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FC8" w:rsidP="00667FC8">
      <w:pPr>
        <w:ind w:left="-142" w:right="113"/>
        <w:jc w:val="right"/>
        <w:rPr>
          <w:sz w:val="28"/>
        </w:rPr>
      </w:pPr>
      <w:r>
        <w:rPr>
          <w:sz w:val="28"/>
        </w:rPr>
        <w:t>Дело № 5-921</w:t>
      </w:r>
      <w:r w:rsidR="00CD65EA">
        <w:rPr>
          <w:sz w:val="28"/>
        </w:rPr>
        <w:t>-2202</w:t>
      </w:r>
      <w:r>
        <w:rPr>
          <w:sz w:val="28"/>
        </w:rPr>
        <w:t>/2024</w:t>
      </w:r>
    </w:p>
    <w:p w:rsidR="00A553E3" w:rsidP="00667FC8">
      <w:pPr>
        <w:ind w:left="-142" w:right="113"/>
        <w:jc w:val="right"/>
        <w:rPr>
          <w:sz w:val="28"/>
        </w:rPr>
      </w:pPr>
      <w:r>
        <w:rPr>
          <w:sz w:val="28"/>
        </w:rPr>
        <w:t>УИД</w:t>
      </w:r>
      <w:r w:rsidRPr="005C3FC8">
        <w:t xml:space="preserve"> </w:t>
      </w:r>
      <w:r w:rsidRPr="00A553E3">
        <w:rPr>
          <w:sz w:val="28"/>
        </w:rPr>
        <w:t>86MS0016-01-2024-010027-08</w:t>
      </w:r>
    </w:p>
    <w:p w:rsidR="00667FC8" w:rsidP="00667FC8">
      <w:pPr>
        <w:ind w:left="-142" w:right="113"/>
        <w:jc w:val="right"/>
        <w:rPr>
          <w:sz w:val="28"/>
        </w:rPr>
      </w:pPr>
      <w:r>
        <w:rPr>
          <w:sz w:val="28"/>
        </w:rPr>
        <w:t xml:space="preserve"> </w:t>
      </w:r>
    </w:p>
    <w:p w:rsidR="00667FC8" w:rsidP="00667FC8">
      <w:pPr>
        <w:ind w:left="-142" w:right="113"/>
        <w:jc w:val="center"/>
        <w:rPr>
          <w:sz w:val="28"/>
        </w:rPr>
      </w:pPr>
      <w:r>
        <w:rPr>
          <w:sz w:val="28"/>
        </w:rPr>
        <w:t>ПОСТАНОВЛЕНИЕ</w:t>
      </w:r>
    </w:p>
    <w:p w:rsidR="00667FC8" w:rsidP="00667FC8">
      <w:pPr>
        <w:ind w:left="-142" w:right="113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67FC8" w:rsidP="00667FC8">
      <w:pPr>
        <w:ind w:left="-142" w:right="113"/>
        <w:jc w:val="both"/>
        <w:rPr>
          <w:sz w:val="28"/>
        </w:rPr>
      </w:pPr>
    </w:p>
    <w:p w:rsidR="00667FC8" w:rsidP="00667FC8">
      <w:pPr>
        <w:ind w:left="-142" w:right="113"/>
        <w:jc w:val="both"/>
        <w:rPr>
          <w:sz w:val="28"/>
        </w:rPr>
      </w:pPr>
      <w:r>
        <w:rPr>
          <w:sz w:val="28"/>
        </w:rPr>
        <w:t xml:space="preserve">           </w:t>
      </w:r>
      <w:r w:rsidR="00A553E3">
        <w:rPr>
          <w:sz w:val="28"/>
        </w:rPr>
        <w:t>26</w:t>
      </w:r>
      <w:r w:rsidR="00CD65EA">
        <w:rPr>
          <w:sz w:val="28"/>
        </w:rPr>
        <w:t xml:space="preserve"> июл</w:t>
      </w:r>
      <w:r>
        <w:rPr>
          <w:sz w:val="28"/>
        </w:rPr>
        <w:t xml:space="preserve">я 2024 года                                                                         г. Нягань </w:t>
      </w:r>
    </w:p>
    <w:p w:rsidR="00667FC8" w:rsidP="00667FC8">
      <w:pPr>
        <w:ind w:left="-142" w:right="113" w:firstLine="720"/>
        <w:jc w:val="both"/>
        <w:rPr>
          <w:sz w:val="28"/>
        </w:rPr>
      </w:pPr>
      <w:r w:rsidRP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рассмотрев дело об административном правонарушении в отношении </w:t>
      </w:r>
      <w:r w:rsidR="00A553E3">
        <w:rPr>
          <w:sz w:val="28"/>
        </w:rPr>
        <w:t xml:space="preserve">Анфиногенова Бориса Ивановича, </w:t>
      </w:r>
      <w:r w:rsidR="005F2657">
        <w:rPr>
          <w:sz w:val="28"/>
        </w:rPr>
        <w:t>*</w:t>
      </w:r>
      <w:r w:rsidRPr="00667FC8">
        <w:rPr>
          <w:sz w:val="28"/>
        </w:rPr>
        <w:t xml:space="preserve"> года рождения, уроженца </w:t>
      </w:r>
      <w:r w:rsidR="005F2657">
        <w:rPr>
          <w:sz w:val="28"/>
        </w:rPr>
        <w:t>*</w:t>
      </w:r>
      <w:r w:rsidRPr="00667FC8">
        <w:rPr>
          <w:sz w:val="28"/>
        </w:rPr>
        <w:t xml:space="preserve">, гражданина Российской Федерации, водительское удостоверение </w:t>
      </w:r>
      <w:r w:rsidR="005F2657">
        <w:rPr>
          <w:sz w:val="28"/>
        </w:rPr>
        <w:t>*</w:t>
      </w:r>
      <w:r w:rsidRPr="00667FC8">
        <w:rPr>
          <w:sz w:val="28"/>
        </w:rPr>
        <w:t xml:space="preserve">, </w:t>
      </w:r>
    </w:p>
    <w:p w:rsidR="00667FC8" w:rsidRPr="00667FC8" w:rsidP="000B7EE4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о совершении правонарушения</w:t>
      </w:r>
      <w:r w:rsidRPr="00667FC8">
        <w:rPr>
          <w:sz w:val="28"/>
        </w:rPr>
        <w:t>, предусмотренного частью 4                                 статьи 12.15 Кодекса Российской Федерации об административных правонарушениях,</w:t>
      </w:r>
    </w:p>
    <w:p w:rsidR="00667FC8" w:rsidRPr="00667FC8" w:rsidP="00667FC8">
      <w:pPr>
        <w:tabs>
          <w:tab w:val="center" w:pos="4549"/>
          <w:tab w:val="left" w:pos="6990"/>
        </w:tabs>
        <w:ind w:left="-142" w:right="113"/>
        <w:jc w:val="both"/>
        <w:rPr>
          <w:sz w:val="28"/>
        </w:rPr>
      </w:pPr>
      <w:r>
        <w:rPr>
          <w:sz w:val="28"/>
        </w:rPr>
        <w:tab/>
      </w:r>
      <w:r w:rsidRPr="00667FC8">
        <w:rPr>
          <w:sz w:val="28"/>
        </w:rPr>
        <w:t>УСТАНОВИЛ:</w:t>
      </w:r>
      <w:r>
        <w:rPr>
          <w:sz w:val="28"/>
        </w:rPr>
        <w:tab/>
      </w:r>
    </w:p>
    <w:p w:rsidR="00667FC8" w:rsidRPr="00667FC8" w:rsidP="00667FC8">
      <w:pPr>
        <w:ind w:left="-142" w:right="113"/>
        <w:jc w:val="both"/>
        <w:rPr>
          <w:sz w:val="28"/>
        </w:rPr>
      </w:pPr>
    </w:p>
    <w:p w:rsidR="00667FC8" w:rsidRPr="000B7EE4" w:rsidP="00667FC8">
      <w:pPr>
        <w:ind w:left="-142" w:right="113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01.07</w:t>
      </w:r>
      <w:r w:rsidRPr="000B7EE4">
        <w:rPr>
          <w:color w:val="auto"/>
          <w:sz w:val="28"/>
        </w:rPr>
        <w:t>.2</w:t>
      </w:r>
      <w:r>
        <w:rPr>
          <w:color w:val="auto"/>
          <w:sz w:val="28"/>
        </w:rPr>
        <w:t>024 в 15 часов 49</w:t>
      </w:r>
      <w:r w:rsidR="0081374B">
        <w:rPr>
          <w:color w:val="auto"/>
          <w:sz w:val="28"/>
        </w:rPr>
        <w:t xml:space="preserve"> минут на 87</w:t>
      </w:r>
      <w:r>
        <w:rPr>
          <w:color w:val="auto"/>
          <w:sz w:val="28"/>
        </w:rPr>
        <w:t>9</w:t>
      </w:r>
      <w:r w:rsidRPr="000B7EE4">
        <w:rPr>
          <w:color w:val="auto"/>
          <w:sz w:val="28"/>
        </w:rPr>
        <w:t xml:space="preserve"> км автодороги</w:t>
      </w:r>
      <w:r>
        <w:rPr>
          <w:color w:val="auto"/>
          <w:sz w:val="28"/>
        </w:rPr>
        <w:t xml:space="preserve"> Р</w:t>
      </w:r>
      <w:r w:rsidR="0081374B">
        <w:rPr>
          <w:color w:val="auto"/>
          <w:sz w:val="28"/>
        </w:rPr>
        <w:t xml:space="preserve">404 </w:t>
      </w:r>
      <w:r>
        <w:rPr>
          <w:color w:val="auto"/>
          <w:sz w:val="28"/>
        </w:rPr>
        <w:t xml:space="preserve">Тюмень-Тобольск-Ханты-Мансийск </w:t>
      </w:r>
      <w:r>
        <w:rPr>
          <w:color w:val="auto"/>
          <w:sz w:val="28"/>
        </w:rPr>
        <w:t>Ханты-Мансийского район</w:t>
      </w:r>
      <w:r w:rsidRPr="000B7EE4">
        <w:rPr>
          <w:color w:val="auto"/>
          <w:sz w:val="28"/>
        </w:rPr>
        <w:t xml:space="preserve"> </w:t>
      </w:r>
      <w:r>
        <w:rPr>
          <w:sz w:val="28"/>
        </w:rPr>
        <w:t>Анфиногенов Б.И</w:t>
      </w:r>
      <w:r w:rsidRPr="000B7EE4">
        <w:rPr>
          <w:color w:val="auto"/>
          <w:sz w:val="28"/>
        </w:rPr>
        <w:t xml:space="preserve">., управляя транспортным средством </w:t>
      </w:r>
      <w:r w:rsidR="005F2657">
        <w:rPr>
          <w:color w:val="auto"/>
          <w:sz w:val="28"/>
        </w:rPr>
        <w:t>*</w:t>
      </w:r>
      <w:r w:rsidRPr="000B7EE4">
        <w:rPr>
          <w:color w:val="auto"/>
          <w:sz w:val="28"/>
        </w:rPr>
        <w:t xml:space="preserve">, </w:t>
      </w:r>
      <w:r w:rsidRPr="0081374B" w:rsidR="0081374B">
        <w:rPr>
          <w:color w:val="auto"/>
          <w:sz w:val="28"/>
        </w:rPr>
        <w:t>при совершении обгона движущегося впереди транспортного средства, выехал на полосу, предназначенную для встречного движения в зоне действия дорожного знака 3.20 «Обгон запрещен»</w:t>
      </w:r>
      <w:r w:rsidR="0081374B">
        <w:rPr>
          <w:color w:val="auto"/>
          <w:sz w:val="28"/>
        </w:rPr>
        <w:t xml:space="preserve"> и дорожной разметки 1.1</w:t>
      </w:r>
      <w:r w:rsidRPr="0081374B" w:rsidR="0081374B">
        <w:rPr>
          <w:color w:val="auto"/>
          <w:sz w:val="28"/>
        </w:rPr>
        <w:t>, чем нарушил пункт 1.3, 9.1.1 Правил дорожного движения Российской Федерации</w:t>
      </w:r>
      <w:r w:rsidRPr="000B7EE4">
        <w:rPr>
          <w:color w:val="auto"/>
          <w:sz w:val="28"/>
        </w:rPr>
        <w:t>.</w:t>
      </w:r>
    </w:p>
    <w:p w:rsidR="000B7EE4" w:rsidRPr="000B7EE4" w:rsidP="00667FC8">
      <w:pPr>
        <w:ind w:left="-142" w:right="113" w:firstLine="709"/>
        <w:jc w:val="both"/>
        <w:rPr>
          <w:color w:val="auto"/>
          <w:sz w:val="28"/>
        </w:rPr>
      </w:pPr>
      <w:r>
        <w:rPr>
          <w:sz w:val="28"/>
        </w:rPr>
        <w:t>Анфиногенов Б.И</w:t>
      </w:r>
      <w:r w:rsidRPr="000B7EE4" w:rsidR="00667FC8">
        <w:rPr>
          <w:color w:val="auto"/>
          <w:sz w:val="28"/>
        </w:rPr>
        <w:t>., извещенный надлежащим образом, на рассмотрение дела об административном правонарушении не явился, ходатайств об отложении судебного заседания не заявлял</w:t>
      </w:r>
      <w:r w:rsidRPr="000B7EE4">
        <w:rPr>
          <w:color w:val="auto"/>
          <w:sz w:val="28"/>
        </w:rPr>
        <w:t>.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0B7EE4">
        <w:rPr>
          <w:color w:val="auto"/>
          <w:sz w:val="28"/>
        </w:rPr>
        <w:t xml:space="preserve">Руководствуясь частью 2 статьи 25.1 Кодекса </w:t>
      </w:r>
      <w:r w:rsidRPr="00667FC8">
        <w:rPr>
          <w:sz w:val="28"/>
        </w:rPr>
        <w:t>Российской Федерации об административных правонарушениях, судья считает возможным рассмотре</w:t>
      </w:r>
      <w:r>
        <w:rPr>
          <w:sz w:val="28"/>
        </w:rPr>
        <w:t xml:space="preserve">ть дело в отсутствие </w:t>
      </w:r>
      <w:r w:rsidR="00A553E3">
        <w:rPr>
          <w:sz w:val="28"/>
        </w:rPr>
        <w:t>Анфиногенова Б.И</w:t>
      </w:r>
      <w:r w:rsidRPr="00667FC8">
        <w:rPr>
          <w:sz w:val="28"/>
        </w:rPr>
        <w:t>.</w:t>
      </w:r>
    </w:p>
    <w:p w:rsidR="000B7EE4" w:rsidRP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>Изучив материалы дела, мировой судья приходит к следующему.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В соответствии с пунктом 15 Постановления Пленума Верховного Суда Российской Федерации № 20 от 25 июня 2019 года, действия водителя, связанные с нарушением требований Правил дорожного движения Рос</w:t>
      </w:r>
      <w:r w:rsidRPr="00667FC8">
        <w:rPr>
          <w:sz w:val="28"/>
        </w:rPr>
        <w:t>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</w:t>
      </w:r>
      <w:r w:rsidRPr="00667FC8">
        <w:rPr>
          <w:sz w:val="28"/>
        </w:rPr>
        <w:t>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В соответствии в подпунктом «д» пункта 15 вышеуказанного Постановления Пленума Верховного Суда Российской Федерац</w:t>
      </w:r>
      <w:r w:rsidRPr="00667FC8">
        <w:rPr>
          <w:sz w:val="28"/>
        </w:rPr>
        <w:t>ии, непосредственно такие требования Правил дорожного движения Российской Федерации установлены, в частности, в следующих случаях, в том числе: запрещается обгон на регулируемых перекрестках, а также на нерегулируемых перекрестках при движении по дороге, н</w:t>
      </w:r>
      <w:r w:rsidRPr="00667FC8">
        <w:rPr>
          <w:sz w:val="28"/>
        </w:rPr>
        <w:t xml:space="preserve">е являющейся главной; на пешеходных переходах; на железнодорожных переездах и ближе чем за сто </w:t>
      </w:r>
      <w:r w:rsidRPr="00667FC8">
        <w:rPr>
          <w:sz w:val="28"/>
        </w:rPr>
        <w:t>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</w:t>
      </w:r>
      <w:r w:rsidRPr="00667FC8">
        <w:rPr>
          <w:sz w:val="28"/>
        </w:rPr>
        <w:t>идимостью (пункт 11.4 ПДД РФ).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Пунктом 11.4. Правил дорожного движения Российской Федерации предусмотрено, что обгон запрещен: на регулируемых перекрестках, а также на нерегулируемых перекрестках при движении по дороге, не являющейся главной, на пешеходных</w:t>
      </w:r>
      <w:r w:rsidRPr="00667FC8">
        <w:rPr>
          <w:sz w:val="28"/>
        </w:rPr>
        <w:t xml:space="preserve"> переходах, на железнодорожных переездах и ближе чем за 100 метров перед ними, на мостах, путепроводах, эстакадах и под ними, а также в тоннелях, в конце подъема, на опасных поворотах и на других участках с ограниченной видимостью.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Под обгоном в силу пункт</w:t>
      </w:r>
      <w:r w:rsidRPr="00667FC8">
        <w:rPr>
          <w:sz w:val="28"/>
        </w:rPr>
        <w:t>а 1.2 Правил дорожного движения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</w:t>
      </w:r>
      <w:r w:rsidRPr="00667FC8">
        <w:rPr>
          <w:sz w:val="28"/>
        </w:rPr>
        <w:t>у проезжей части).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Пунктом 9.1(1) </w:t>
      </w:r>
      <w:r w:rsidR="005B3D77">
        <w:rPr>
          <w:sz w:val="28"/>
        </w:rPr>
        <w:t>Правил предусмотрено, что н</w:t>
      </w:r>
      <w:r w:rsidRPr="00667FC8">
        <w:rPr>
          <w:sz w:val="28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</w:t>
      </w:r>
      <w:r w:rsidRPr="00667FC8">
        <w:rPr>
          <w:sz w:val="28"/>
        </w:rPr>
        <w:t>или разметкой 1.11, прерывистая линия которой расположена слева.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Объектом административного правонарушения, предусмотренного частью 4 статьи 12.15 Кодекса Российской Федерации об административных правонарушениях, являются общественные отношения в области о</w:t>
      </w:r>
      <w:r w:rsidRPr="00667FC8">
        <w:rPr>
          <w:sz w:val="28"/>
        </w:rPr>
        <w:t>беспечения безопасности дорожного движения.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Таким образом, на </w:t>
      </w:r>
      <w:r w:rsidR="00A553E3">
        <w:rPr>
          <w:sz w:val="28"/>
        </w:rPr>
        <w:t>Анфиногенове Б.И</w:t>
      </w:r>
      <w:r w:rsidRPr="00667FC8">
        <w:rPr>
          <w:sz w:val="28"/>
        </w:rPr>
        <w:t>.,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</w:t>
      </w:r>
      <w:r w:rsidRPr="00667FC8">
        <w:rPr>
          <w:sz w:val="28"/>
        </w:rPr>
        <w:t>кой Федерации.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Вина </w:t>
      </w:r>
      <w:r w:rsidR="00A553E3">
        <w:rPr>
          <w:sz w:val="28"/>
        </w:rPr>
        <w:t>Анфиногенова Б.И</w:t>
      </w:r>
      <w:r w:rsidRPr="00667FC8">
        <w:rPr>
          <w:sz w:val="28"/>
        </w:rPr>
        <w:t>. 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- протоколом 86 ХМ № </w:t>
      </w:r>
      <w:r w:rsidR="0081374B">
        <w:rPr>
          <w:sz w:val="28"/>
        </w:rPr>
        <w:t>59</w:t>
      </w:r>
      <w:r w:rsidR="00A553E3">
        <w:rPr>
          <w:sz w:val="28"/>
        </w:rPr>
        <w:t xml:space="preserve">2440 </w:t>
      </w:r>
      <w:r w:rsidRPr="00667FC8">
        <w:rPr>
          <w:sz w:val="28"/>
        </w:rPr>
        <w:t>об админ</w:t>
      </w:r>
      <w:r w:rsidR="00CD65EA">
        <w:rPr>
          <w:sz w:val="28"/>
        </w:rPr>
        <w:t xml:space="preserve">истративном </w:t>
      </w:r>
      <w:r w:rsidR="00A553E3">
        <w:rPr>
          <w:sz w:val="28"/>
        </w:rPr>
        <w:t>правонарушении от 01.07</w:t>
      </w:r>
      <w:r w:rsidRPr="00667FC8">
        <w:rPr>
          <w:sz w:val="28"/>
        </w:rPr>
        <w:t xml:space="preserve">.2024, в котором указаны место время и обстоятельства совершенного </w:t>
      </w:r>
      <w:r w:rsidR="00A553E3">
        <w:rPr>
          <w:sz w:val="28"/>
        </w:rPr>
        <w:t>Анфиногеновым Б.И</w:t>
      </w:r>
      <w:r w:rsidRPr="00667FC8">
        <w:rPr>
          <w:sz w:val="28"/>
        </w:rPr>
        <w:t>. противоправного деяния;</w:t>
      </w:r>
    </w:p>
    <w:p w:rsidR="00CD65EA" w:rsidP="00667FC8">
      <w:pPr>
        <w:ind w:left="-142" w:right="113" w:firstLine="709"/>
        <w:jc w:val="both"/>
        <w:rPr>
          <w:sz w:val="28"/>
        </w:rPr>
      </w:pPr>
      <w:r w:rsidRPr="00CD65EA">
        <w:rPr>
          <w:sz w:val="28"/>
        </w:rPr>
        <w:t>- схемой места совершения административ</w:t>
      </w:r>
      <w:r w:rsidR="00A553E3">
        <w:rPr>
          <w:sz w:val="28"/>
        </w:rPr>
        <w:t>ного правонарушения от        01.07</w:t>
      </w:r>
      <w:r w:rsidRPr="00CD65EA">
        <w:rPr>
          <w:sz w:val="28"/>
        </w:rPr>
        <w:t xml:space="preserve">.2024, в которой имеется подпись водителя </w:t>
      </w:r>
      <w:r w:rsidRPr="00A553E3" w:rsidR="00A553E3">
        <w:rPr>
          <w:color w:val="auto"/>
          <w:sz w:val="28"/>
        </w:rPr>
        <w:t>Анфиногенова Б.И</w:t>
      </w:r>
      <w:r w:rsidRPr="00CD65EA">
        <w:rPr>
          <w:sz w:val="28"/>
        </w:rPr>
        <w:t>., со схемой был согласен;</w:t>
      </w:r>
    </w:p>
    <w:p w:rsidR="0081374B" w:rsidRP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 xml:space="preserve">-  рапортом </w:t>
      </w:r>
      <w:r w:rsidR="00A553E3">
        <w:rPr>
          <w:sz w:val="28"/>
        </w:rPr>
        <w:t>ИДПС</w:t>
      </w:r>
      <w:r w:rsidRPr="0081374B">
        <w:rPr>
          <w:sz w:val="28"/>
        </w:rPr>
        <w:t xml:space="preserve"> роты №1</w:t>
      </w:r>
      <w:r w:rsidR="00A553E3">
        <w:rPr>
          <w:sz w:val="28"/>
        </w:rPr>
        <w:t xml:space="preserve"> взвода №1</w:t>
      </w:r>
      <w:r w:rsidRPr="0081374B">
        <w:rPr>
          <w:sz w:val="28"/>
        </w:rPr>
        <w:t xml:space="preserve"> ОБ ДПС ГИБ</w:t>
      </w:r>
      <w:r>
        <w:rPr>
          <w:sz w:val="28"/>
        </w:rPr>
        <w:t xml:space="preserve">ДД УМВД России по ХМАО-Югре от </w:t>
      </w:r>
      <w:r w:rsidRPr="0081374B">
        <w:rPr>
          <w:sz w:val="28"/>
        </w:rPr>
        <w:t>0</w:t>
      </w:r>
      <w:r w:rsidR="00A553E3">
        <w:rPr>
          <w:sz w:val="28"/>
        </w:rPr>
        <w:t>1.07</w:t>
      </w:r>
      <w:r w:rsidRPr="0081374B">
        <w:rPr>
          <w:sz w:val="28"/>
        </w:rPr>
        <w:t xml:space="preserve">.2024, согласно которому </w:t>
      </w:r>
      <w:r w:rsidR="00A553E3">
        <w:rPr>
          <w:color w:val="auto"/>
          <w:sz w:val="28"/>
        </w:rPr>
        <w:t>01.07</w:t>
      </w:r>
      <w:r w:rsidRPr="000B7EE4" w:rsidR="00A553E3">
        <w:rPr>
          <w:color w:val="auto"/>
          <w:sz w:val="28"/>
        </w:rPr>
        <w:t>.2</w:t>
      </w:r>
      <w:r w:rsidR="00A553E3">
        <w:rPr>
          <w:color w:val="auto"/>
          <w:sz w:val="28"/>
        </w:rPr>
        <w:t>024 в 15 часов 49 минут на 879</w:t>
      </w:r>
      <w:r w:rsidRPr="000B7EE4" w:rsidR="00A553E3">
        <w:rPr>
          <w:color w:val="auto"/>
          <w:sz w:val="28"/>
        </w:rPr>
        <w:t xml:space="preserve"> км автодороги</w:t>
      </w:r>
      <w:r w:rsidR="00A553E3">
        <w:rPr>
          <w:color w:val="auto"/>
          <w:sz w:val="28"/>
        </w:rPr>
        <w:t xml:space="preserve"> Р404 Тюмень-Тобольск-Ханты-Мансийск Ханты-Мансийского район</w:t>
      </w:r>
      <w:r w:rsidRPr="000B7EE4" w:rsidR="00A553E3">
        <w:rPr>
          <w:color w:val="auto"/>
          <w:sz w:val="28"/>
        </w:rPr>
        <w:t xml:space="preserve"> </w:t>
      </w:r>
      <w:r w:rsidR="00A553E3">
        <w:rPr>
          <w:sz w:val="28"/>
        </w:rPr>
        <w:t>Анфиногенов Б.И</w:t>
      </w:r>
      <w:r w:rsidRPr="000B7EE4" w:rsidR="00A553E3">
        <w:rPr>
          <w:color w:val="auto"/>
          <w:sz w:val="28"/>
        </w:rPr>
        <w:t xml:space="preserve">., управляя транспортным средством </w:t>
      </w:r>
      <w:r w:rsidR="005F2657">
        <w:rPr>
          <w:color w:val="auto"/>
          <w:sz w:val="28"/>
        </w:rPr>
        <w:t>*</w:t>
      </w:r>
      <w:r w:rsidRPr="000B7EE4">
        <w:rPr>
          <w:color w:val="auto"/>
          <w:sz w:val="28"/>
        </w:rPr>
        <w:t xml:space="preserve">, </w:t>
      </w:r>
      <w:r w:rsidRPr="0081374B">
        <w:rPr>
          <w:color w:val="auto"/>
          <w:sz w:val="28"/>
        </w:rPr>
        <w:t>при совершении обгона движущегося впереди транспортного средства, выехал на полосу, предназначенную для встречного движения в зоне действия дорож</w:t>
      </w:r>
      <w:r w:rsidRPr="0081374B">
        <w:rPr>
          <w:color w:val="auto"/>
          <w:sz w:val="28"/>
        </w:rPr>
        <w:t>ного знака 3.20 «Обгон запрещен»</w:t>
      </w:r>
      <w:r>
        <w:rPr>
          <w:color w:val="auto"/>
          <w:sz w:val="28"/>
        </w:rPr>
        <w:t xml:space="preserve"> и дорожной разметки 1.1</w:t>
      </w:r>
      <w:r w:rsidRPr="0081374B">
        <w:rPr>
          <w:color w:val="auto"/>
          <w:sz w:val="28"/>
        </w:rPr>
        <w:t>, чем нарушил пункт 1.3, 9.1.1</w:t>
      </w:r>
      <w:r>
        <w:rPr>
          <w:color w:val="auto"/>
          <w:sz w:val="28"/>
        </w:rPr>
        <w:t xml:space="preserve"> ПДД РФ</w:t>
      </w:r>
      <w:r w:rsidRPr="0081374B">
        <w:rPr>
          <w:sz w:val="28"/>
        </w:rPr>
        <w:t>;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- дислокацией дорожных знаков и дорожной разметк</w:t>
      </w:r>
      <w:r w:rsidR="00CD65EA">
        <w:rPr>
          <w:sz w:val="28"/>
        </w:rPr>
        <w:t xml:space="preserve">и на автомобильной дороге на </w:t>
      </w:r>
      <w:r w:rsidR="00A553E3">
        <w:rPr>
          <w:sz w:val="28"/>
        </w:rPr>
        <w:t>879-880</w:t>
      </w:r>
      <w:r w:rsidRPr="00667FC8">
        <w:rPr>
          <w:sz w:val="28"/>
        </w:rPr>
        <w:t xml:space="preserve"> км автодороги</w:t>
      </w:r>
      <w:r w:rsidRPr="0081374B" w:rsidR="0081374B">
        <w:t xml:space="preserve"> </w:t>
      </w:r>
      <w:r w:rsidR="00A553E3">
        <w:rPr>
          <w:color w:val="auto"/>
          <w:sz w:val="28"/>
        </w:rPr>
        <w:t>Р404 Тюмень-Тобольск-Ханты-Мансийск</w:t>
      </w:r>
      <w:r w:rsidRPr="00667FC8">
        <w:rPr>
          <w:sz w:val="28"/>
        </w:rPr>
        <w:t>;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- </w:t>
      </w:r>
      <w:r w:rsidRPr="00CD65EA" w:rsidR="00CD65EA">
        <w:rPr>
          <w:sz w:val="28"/>
        </w:rPr>
        <w:t xml:space="preserve">видеозаписью, на которой зафиксирован факт обгона водителем автомобиля </w:t>
      </w:r>
      <w:r w:rsidR="005F2657">
        <w:rPr>
          <w:color w:val="auto"/>
          <w:sz w:val="28"/>
        </w:rPr>
        <w:t>*</w:t>
      </w:r>
      <w:r w:rsidR="00A553E3">
        <w:rPr>
          <w:color w:val="auto"/>
          <w:sz w:val="28"/>
        </w:rPr>
        <w:t xml:space="preserve"> </w:t>
      </w:r>
      <w:r w:rsidRPr="00CD65EA" w:rsidR="00CD65EA">
        <w:rPr>
          <w:sz w:val="28"/>
        </w:rPr>
        <w:t xml:space="preserve">движущегося впереди транспортного средства </w:t>
      </w:r>
      <w:r w:rsidR="005A6C66">
        <w:rPr>
          <w:sz w:val="28"/>
        </w:rPr>
        <w:t xml:space="preserve">до начала действия запрещающего знака, завершение маневра обгона в зоне действия дорожного знака 3.20 «Обгон запрещен» </w:t>
      </w:r>
      <w:r w:rsidRPr="00915B79" w:rsidR="00915B79">
        <w:rPr>
          <w:sz w:val="28"/>
        </w:rPr>
        <w:t>и дорожной разметки 1.1</w:t>
      </w:r>
      <w:r w:rsidRPr="00667FC8">
        <w:rPr>
          <w:sz w:val="28"/>
        </w:rPr>
        <w:t>;</w:t>
      </w:r>
    </w:p>
    <w:p w:rsid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>- реестром правонарушений;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>
        <w:rPr>
          <w:sz w:val="28"/>
        </w:rPr>
        <w:t>-карточкой операции с</w:t>
      </w:r>
      <w:r w:rsidR="005A6C66">
        <w:rPr>
          <w:sz w:val="28"/>
        </w:rPr>
        <w:t xml:space="preserve"> ВУ.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Указанные доказательства оценены в совокупности, в соответствии с требованиями статьи 26.11 Кодекса Российской Федерации об административны</w:t>
      </w:r>
      <w:r w:rsidRPr="00667FC8">
        <w:rPr>
          <w:sz w:val="28"/>
        </w:rPr>
        <w:t>х правонарушениях.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В соответствии с частью 4 ст. 12.15 Кодекса Российской Федерации об административных правонарушениях, выезд в нарушение Правил дорожного движения на полосу, предназначенную для встречного движения, либо на трамвайные пути встречного напр</w:t>
      </w:r>
      <w:r w:rsidRPr="00667FC8">
        <w:rPr>
          <w:sz w:val="28"/>
        </w:rPr>
        <w:t>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Обстоятельств, смяг</w:t>
      </w:r>
      <w:r w:rsidRPr="00667FC8">
        <w:rPr>
          <w:sz w:val="28"/>
        </w:rPr>
        <w:t>чающих, отягчающих административную ответственность, по делу не установлено.</w:t>
      </w:r>
    </w:p>
    <w:p w:rsidR="00667FC8" w:rsidRP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 xml:space="preserve">При назначении наказания </w:t>
      </w:r>
      <w:r w:rsidR="00A553E3">
        <w:rPr>
          <w:sz w:val="28"/>
        </w:rPr>
        <w:t>Анфиногенову Б.И</w:t>
      </w:r>
      <w:r w:rsidRPr="00667FC8">
        <w:rPr>
          <w:sz w:val="28"/>
        </w:rPr>
        <w:t>. мировой судья учитывает вышеизложенное, характер совершенного им правонарушения, его повышенную опасность, и в целях предупреждения сове</w:t>
      </w:r>
      <w:r w:rsidRPr="00667FC8">
        <w:rPr>
          <w:sz w:val="28"/>
        </w:rPr>
        <w:t>ршения новых правонарушений, считает возможным назначить административное наказание в виде административного штрафа, не усматривая оснований для назначения административного наказания в виде лишения права управления транспортными средствами.</w:t>
      </w:r>
    </w:p>
    <w:p w:rsidR="00667FC8" w:rsidP="00667FC8">
      <w:pPr>
        <w:ind w:left="-142" w:right="113" w:firstLine="709"/>
        <w:jc w:val="both"/>
        <w:rPr>
          <w:sz w:val="28"/>
        </w:rPr>
      </w:pPr>
      <w:r w:rsidRPr="00667FC8">
        <w:rPr>
          <w:sz w:val="28"/>
        </w:rPr>
        <w:t>Руководствуясь</w:t>
      </w:r>
      <w:r w:rsidRPr="00667FC8">
        <w:rPr>
          <w:sz w:val="28"/>
        </w:rPr>
        <w:t xml:space="preserve"> частью 4 статьи 12.15, статьями 23.1, 29.9, 29.10 Кодекса Российской Федерации об административных правонарушениях, мировой судья</w:t>
      </w:r>
    </w:p>
    <w:p w:rsidR="00827E27" w:rsidP="00667FC8">
      <w:pPr>
        <w:ind w:left="-142" w:right="113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0621FA" w:rsidP="00A46E76">
      <w:pPr>
        <w:ind w:left="-142" w:right="113"/>
        <w:jc w:val="center"/>
        <w:rPr>
          <w:sz w:val="28"/>
        </w:rPr>
      </w:pPr>
    </w:p>
    <w:p w:rsidR="00827E27" w:rsidP="00A46E76">
      <w:pPr>
        <w:pStyle w:val="BodyText"/>
        <w:ind w:right="113" w:firstLine="720"/>
        <w:rPr>
          <w:sz w:val="28"/>
        </w:rPr>
      </w:pPr>
      <w:r w:rsidRPr="00A553E3">
        <w:rPr>
          <w:sz w:val="28"/>
        </w:rPr>
        <w:t xml:space="preserve">Анфиногенова Бориса Ивановича </w:t>
      </w:r>
      <w:r w:rsidR="006B4476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 правонарушениях и назначить ему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E66756" w:rsidP="00A46E76">
      <w:pPr>
        <w:shd w:val="clear" w:color="auto" w:fill="FFFFFF"/>
        <w:ind w:right="113" w:firstLine="692"/>
        <w:jc w:val="both"/>
        <w:rPr>
          <w:sz w:val="28"/>
          <w:szCs w:val="28"/>
        </w:rPr>
      </w:pPr>
      <w:r w:rsidRPr="000373E8">
        <w:rPr>
          <w:sz w:val="28"/>
        </w:rPr>
        <w:t>Штраф подлежит перечислению</w:t>
      </w:r>
      <w:r w:rsidRPr="000373E8">
        <w:rPr>
          <w:sz w:val="28"/>
        </w:rPr>
        <w:t xml:space="preserve">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</w:t>
      </w:r>
      <w:r w:rsidR="00915B79">
        <w:rPr>
          <w:sz w:val="28"/>
        </w:rPr>
        <w:t>к, БИК 007162163, ОКТМО 71871000</w:t>
      </w:r>
      <w:r w:rsidRPr="000373E8">
        <w:rPr>
          <w:sz w:val="28"/>
        </w:rPr>
        <w:t xml:space="preserve">, </w:t>
      </w:r>
      <w:r w:rsidRPr="000373E8">
        <w:rPr>
          <w:sz w:val="28"/>
        </w:rPr>
        <w:t>кор.счет 40102810245370000007, КБК 188 116 01123 01 0001 140, УИН 18810486240</w:t>
      </w:r>
      <w:r w:rsidR="00915B79">
        <w:rPr>
          <w:sz w:val="28"/>
        </w:rPr>
        <w:t>9100</w:t>
      </w:r>
      <w:r w:rsidR="00A553E3">
        <w:rPr>
          <w:sz w:val="28"/>
        </w:rPr>
        <w:t>11311</w:t>
      </w:r>
      <w:r w:rsidRPr="00667FC8" w:rsidR="00E66756">
        <w:rPr>
          <w:color w:val="FF0000"/>
          <w:sz w:val="28"/>
          <w:szCs w:val="28"/>
        </w:rPr>
        <w:t xml:space="preserve">.  </w:t>
      </w:r>
    </w:p>
    <w:p w:rsidR="00A972BE" w:rsidP="00A46E76">
      <w:pPr>
        <w:shd w:val="clear" w:color="auto" w:fill="FFFFFF"/>
        <w:ind w:right="113" w:firstLine="692"/>
        <w:jc w:val="both"/>
        <w:rPr>
          <w:color w:val="auto"/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>
        <w:rPr>
          <w:color w:val="22272F"/>
          <w:sz w:val="28"/>
        </w:rPr>
        <w:t>Административный штраф должен быть уплач</w:t>
      </w:r>
      <w:r>
        <w:rPr>
          <w:color w:val="22272F"/>
          <w:sz w:val="28"/>
        </w:rPr>
        <w:t xml:space="preserve"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>
        <w:rPr>
          <w:color w:val="22272F"/>
          <w:sz w:val="28"/>
        </w:rPr>
        <w:t>предусмотренных </w:t>
      </w:r>
      <w:hyperlink r:id="rId4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4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4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</w:t>
      </w:r>
      <w:r w:rsidRPr="006B4476">
        <w:rPr>
          <w:color w:val="auto"/>
          <w:sz w:val="28"/>
        </w:rPr>
        <w:t>ия об уплате штрафа миро</w:t>
      </w:r>
      <w:r w:rsidR="000373E8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</w:t>
      </w:r>
      <w:r w:rsidRPr="006B4476">
        <w:rPr>
          <w:rFonts w:ascii="Roboto" w:hAnsi="Roboto"/>
          <w:color w:val="auto"/>
          <w:sz w:val="28"/>
        </w:rPr>
        <w:t>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5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5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5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5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5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5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</w:t>
      </w:r>
      <w:r>
        <w:rPr>
          <w:rFonts w:ascii="Roboto" w:hAnsi="Roboto"/>
          <w:sz w:val="28"/>
        </w:rPr>
        <w:t>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</w:t>
      </w:r>
      <w:r>
        <w:rPr>
          <w:rFonts w:ascii="Roboto" w:hAnsi="Roboto"/>
          <w:sz w:val="28"/>
        </w:rPr>
        <w:t>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</w:t>
      </w:r>
      <w:r>
        <w:rPr>
          <w:rFonts w:ascii="Roboto" w:hAnsi="Roboto"/>
          <w:sz w:val="28"/>
        </w:rPr>
        <w:t xml:space="preserve">анного ходатайства может быть обжаловано в соответствии с правилами, установленными </w:t>
      </w:r>
      <w:hyperlink r:id="rId5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</w:t>
      </w:r>
      <w:r>
        <w:rPr>
          <w:rFonts w:ascii="Roboto" w:hAnsi="Roboto"/>
          <w:sz w:val="28"/>
        </w:rPr>
        <w:t>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</w:t>
      </w:r>
      <w:r>
        <w:rPr>
          <w:sz w:val="28"/>
        </w:rPr>
        <w:t>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</w:t>
      </w:r>
      <w:r>
        <w:rPr>
          <w:sz w:val="28"/>
        </w:rPr>
        <w:t xml:space="preserve">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</w:t>
        </w:r>
        <w:r>
          <w:rPr>
            <w:rStyle w:val="Hyperlink"/>
            <w:color w:val="000000"/>
            <w:sz w:val="28"/>
            <w:u w:val="none"/>
          </w:rPr>
          <w:t>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 w:rsidP="00A46E76">
      <w:pPr>
        <w:shd w:val="clear" w:color="auto" w:fill="FFFFFF"/>
        <w:ind w:right="113" w:firstLine="692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</w:t>
      </w:r>
      <w:r>
        <w:rPr>
          <w:sz w:val="28"/>
        </w:rPr>
        <w:t xml:space="preserve">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5A6C66" w:rsidR="000373E8">
        <w:rPr>
          <w:color w:val="auto"/>
          <w:sz w:val="28"/>
        </w:rPr>
        <w:t>№2</w:t>
      </w:r>
      <w:r w:rsidRPr="005A6C66">
        <w:rPr>
          <w:color w:val="auto"/>
          <w:sz w:val="28"/>
        </w:rPr>
        <w:t xml:space="preserve"> </w:t>
      </w:r>
      <w:r>
        <w:rPr>
          <w:sz w:val="28"/>
        </w:rPr>
        <w:t xml:space="preserve">Няганского судебного района Ханты-Мансийского автономного округа-Югры либо непосредственно в суд, </w:t>
      </w:r>
      <w:r>
        <w:rPr>
          <w:sz w:val="28"/>
        </w:rPr>
        <w:t>уполномоченный рассматривать жалобу, в течение 10 суток с момента вручения или получении копии постановления.</w:t>
      </w:r>
    </w:p>
    <w:p w:rsidR="00827E27" w:rsidP="00A46E76">
      <w:pPr>
        <w:ind w:right="113" w:firstLine="708"/>
        <w:jc w:val="both"/>
        <w:rPr>
          <w:sz w:val="28"/>
        </w:rPr>
      </w:pPr>
    </w:p>
    <w:p w:rsidR="0037417F" w:rsidP="00A46E76">
      <w:pPr>
        <w:ind w:right="113"/>
        <w:jc w:val="both"/>
        <w:rPr>
          <w:sz w:val="28"/>
        </w:rPr>
      </w:pPr>
    </w:p>
    <w:p w:rsidR="00827E27" w:rsidP="00A46E76">
      <w:pPr>
        <w:ind w:right="113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5A6C66">
        <w:rPr>
          <w:sz w:val="28"/>
        </w:rPr>
        <w:t xml:space="preserve">       </w: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7C32EE">
      <w:footerReference w:type="default" r:id="rId7"/>
      <w:pgSz w:w="11906" w:h="16838"/>
      <w:pgMar w:top="567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5F2657">
      <w:rPr>
        <w:rStyle w:val="PageNumber"/>
        <w:noProof/>
      </w:rPr>
      <w:t>2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73E8"/>
    <w:rsid w:val="000621FA"/>
    <w:rsid w:val="000B5CDA"/>
    <w:rsid w:val="000B7EE4"/>
    <w:rsid w:val="000F70CD"/>
    <w:rsid w:val="00100696"/>
    <w:rsid w:val="00147D01"/>
    <w:rsid w:val="00192B78"/>
    <w:rsid w:val="001C46CC"/>
    <w:rsid w:val="00292FBB"/>
    <w:rsid w:val="003070D4"/>
    <w:rsid w:val="00343F47"/>
    <w:rsid w:val="0037417F"/>
    <w:rsid w:val="003C2B0F"/>
    <w:rsid w:val="003E4C36"/>
    <w:rsid w:val="004037AE"/>
    <w:rsid w:val="0043474D"/>
    <w:rsid w:val="004B1D8C"/>
    <w:rsid w:val="00565515"/>
    <w:rsid w:val="005A6C66"/>
    <w:rsid w:val="005B3D77"/>
    <w:rsid w:val="005B7BF8"/>
    <w:rsid w:val="005C3FC8"/>
    <w:rsid w:val="005F2657"/>
    <w:rsid w:val="00606813"/>
    <w:rsid w:val="0062316E"/>
    <w:rsid w:val="00655782"/>
    <w:rsid w:val="00667FC8"/>
    <w:rsid w:val="006B4476"/>
    <w:rsid w:val="00702B2C"/>
    <w:rsid w:val="007C32EE"/>
    <w:rsid w:val="00802A99"/>
    <w:rsid w:val="0081374B"/>
    <w:rsid w:val="00827E27"/>
    <w:rsid w:val="008834C1"/>
    <w:rsid w:val="008C05F7"/>
    <w:rsid w:val="008C5365"/>
    <w:rsid w:val="008F329C"/>
    <w:rsid w:val="00915B79"/>
    <w:rsid w:val="00931571"/>
    <w:rsid w:val="009F25BD"/>
    <w:rsid w:val="00A01454"/>
    <w:rsid w:val="00A063A2"/>
    <w:rsid w:val="00A46E76"/>
    <w:rsid w:val="00A553E3"/>
    <w:rsid w:val="00A60E5F"/>
    <w:rsid w:val="00A972BE"/>
    <w:rsid w:val="00BB6F52"/>
    <w:rsid w:val="00C614DF"/>
    <w:rsid w:val="00CB28AE"/>
    <w:rsid w:val="00CD65EA"/>
    <w:rsid w:val="00CE1A26"/>
    <w:rsid w:val="00CE699E"/>
    <w:rsid w:val="00D540D2"/>
    <w:rsid w:val="00D81452"/>
    <w:rsid w:val="00DB30BE"/>
    <w:rsid w:val="00DE3A49"/>
    <w:rsid w:val="00E66756"/>
    <w:rsid w:val="00F32893"/>
    <w:rsid w:val="00F32AF7"/>
    <w:rsid w:val="00F5370B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